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B94" w:rsidRDefault="004A4B94"/>
    <w:p w:rsidR="004A4B94" w:rsidRDefault="004A4B94"/>
    <w:p w:rsidR="004A4B94" w:rsidRDefault="004A4B94">
      <w:pPr>
        <w:rPr>
          <w:lang w:val="en-US"/>
        </w:rPr>
      </w:pPr>
    </w:p>
    <w:p w:rsidR="004A4B94" w:rsidRDefault="00901F23">
      <w:pPr>
        <w:jc w:val="center"/>
        <w:rPr>
          <w:rFonts w:ascii="Garamond" w:hAnsi="Garamond"/>
          <w:b/>
          <w:lang w:val="en-US"/>
        </w:rPr>
      </w:pPr>
      <w:r>
        <w:rPr>
          <w:rFonts w:ascii="Garamond" w:hAnsi="Garamond"/>
          <w:b/>
          <w:lang w:val="en-US"/>
        </w:rPr>
        <w:t>Short Biography</w:t>
      </w:r>
    </w:p>
    <w:p w:rsidR="004A4B94" w:rsidRDefault="004A4B94">
      <w:pPr>
        <w:rPr>
          <w:rFonts w:ascii="Garamond" w:hAnsi="Garamond"/>
          <w:lang w:val="en-US"/>
        </w:rPr>
      </w:pPr>
    </w:p>
    <w:p w:rsidR="004A4B94" w:rsidRDefault="00901F23">
      <w:pPr>
        <w:rPr>
          <w:rFonts w:ascii="Garamond" w:hAnsi="Garamond"/>
          <w:lang w:val="en-US"/>
        </w:rPr>
      </w:pPr>
      <w:r>
        <w:rPr>
          <w:rFonts w:ascii="Garamond" w:hAnsi="Garamond"/>
          <w:lang w:val="en-US"/>
        </w:rPr>
        <w:t xml:space="preserve">Born in 1960 in France, Alain Arrault has obtained a master degree in Western philosophy (1985, History of philosophy in Late Antiquity and Medieval Age) and a Phd degree in Chinese studies (1995). Concerning Chinese Studies, his main field was on a first </w:t>
      </w:r>
      <w:r>
        <w:rPr>
          <w:rFonts w:ascii="Garamond" w:hAnsi="Garamond"/>
          <w:lang w:val="en-US"/>
        </w:rPr>
        <w:t>step the history of thought and religion in Pre-modern China (Sung and Ming dynasties), especially on Wang Yangming (master degree) and on Shao Yung (Phd degree), and on a second step on the history of Annual Chinese calendars from IIIrd AD to Xth century.</w:t>
      </w:r>
      <w:r>
        <w:rPr>
          <w:rFonts w:ascii="Garamond" w:hAnsi="Garamond"/>
          <w:lang w:val="en-US"/>
        </w:rPr>
        <w:t xml:space="preserve"> Since 2002, he is involved in common religion studies, in particular in Hunan province religious practices through domestic statuary from XVIth to the beginning of XXth Century and contemporary fieldwork studies. </w:t>
      </w:r>
    </w:p>
    <w:p w:rsidR="004A4B94" w:rsidRDefault="004A4B94">
      <w:pPr>
        <w:rPr>
          <w:rFonts w:ascii="Garamond" w:hAnsi="Garamond"/>
          <w:lang w:val="en-US"/>
        </w:rPr>
      </w:pPr>
    </w:p>
    <w:p w:rsidR="004A4B94" w:rsidRDefault="00901F23">
      <w:pPr>
        <w:rPr>
          <w:rFonts w:ascii="Garamond" w:hAnsi="Garamond"/>
          <w:lang w:val="en-US"/>
        </w:rPr>
      </w:pPr>
      <w:r>
        <w:rPr>
          <w:rFonts w:ascii="Garamond" w:hAnsi="Garamond"/>
          <w:lang w:val="en-US"/>
        </w:rPr>
        <w:t>He was professor of Centre d’études chin</w:t>
      </w:r>
      <w:r>
        <w:rPr>
          <w:rFonts w:ascii="Garamond" w:hAnsi="Garamond"/>
          <w:lang w:val="en-US"/>
        </w:rPr>
        <w:t>oises of University of Liege (Belgium) from 1996 to 2000. He is currently directeur d’études of Ecole francaise d’Extreme-Orient, and professor attached to the Research Cen</w:t>
      </w:r>
      <w:bookmarkStart w:id="0" w:name="_GoBack"/>
      <w:bookmarkEnd w:id="0"/>
      <w:r>
        <w:rPr>
          <w:rFonts w:ascii="Garamond" w:hAnsi="Garamond"/>
          <w:lang w:val="en-US"/>
        </w:rPr>
        <w:t>ter on Modern and contemporary China (School for Advanced Study in the Social Scienc</w:t>
      </w:r>
      <w:r>
        <w:rPr>
          <w:rFonts w:ascii="Garamond" w:hAnsi="Garamond"/>
          <w:lang w:val="en-US"/>
        </w:rPr>
        <w:t xml:space="preserve">es). </w:t>
      </w:r>
    </w:p>
    <w:p w:rsidR="004A4B94" w:rsidRDefault="004A4B94">
      <w:pPr>
        <w:rPr>
          <w:rFonts w:ascii="Garamond" w:hAnsi="Garamond"/>
          <w:lang w:val="en-US"/>
        </w:rPr>
      </w:pPr>
    </w:p>
    <w:p w:rsidR="004A4B94" w:rsidRDefault="00901F23">
      <w:pPr>
        <w:rPr>
          <w:rFonts w:ascii="Garamond" w:hAnsi="Garamond"/>
          <w:lang w:val="en-US"/>
        </w:rPr>
      </w:pPr>
      <w:r>
        <w:rPr>
          <w:rFonts w:ascii="Garamond" w:hAnsi="Garamond"/>
          <w:lang w:val="en-US"/>
        </w:rPr>
        <w:t xml:space="preserve">From 2001 to 2006, he was director of the Center of Ecole francaise d’Extreme-Orient in Peking, and director of the international research program entitled “Taoism and Local society. Liturgical structures in Central Hunan” (2002-2005) funded by the </w:t>
      </w:r>
      <w:r>
        <w:rPr>
          <w:rFonts w:ascii="Garamond" w:hAnsi="Garamond"/>
          <w:lang w:val="en-US"/>
        </w:rPr>
        <w:t>Chiang Ching-kuo Foundation. He was member of the French Ministry of Foreign Affairs scientific committee for French Institutes in Asian Countries (2007-2017), elected representative of the EFEO researchers at Scientific and Administrative Council of Ecole</w:t>
      </w:r>
      <w:r>
        <w:rPr>
          <w:rFonts w:ascii="Garamond" w:hAnsi="Garamond"/>
          <w:lang w:val="en-US"/>
        </w:rPr>
        <w:t xml:space="preserve"> francaise d’Extreme-Orient (2004-2017). He is currently president of evaluation committees for </w:t>
      </w:r>
      <w:r>
        <w:rPr>
          <w:rFonts w:ascii="Garamond" w:hAnsi="Garamond"/>
        </w:rPr>
        <w:t>The (French) High Council for Evaluation of Research and Higher Education.</w:t>
      </w:r>
    </w:p>
    <w:p w:rsidR="004A4B94" w:rsidRDefault="004A4B94">
      <w:pPr>
        <w:rPr>
          <w:rFonts w:ascii="Garamond" w:hAnsi="Garamond"/>
          <w:lang w:val="en-US"/>
        </w:rPr>
      </w:pPr>
    </w:p>
    <w:p w:rsidR="004A4B94" w:rsidRDefault="00901F23">
      <w:pPr>
        <w:jc w:val="center"/>
        <w:rPr>
          <w:rFonts w:ascii="Garamond" w:hAnsi="Garamond"/>
          <w:b/>
        </w:rPr>
      </w:pPr>
      <w:r>
        <w:rPr>
          <w:rFonts w:ascii="Garamond" w:hAnsi="Garamond"/>
          <w:b/>
        </w:rPr>
        <w:t>Main Publications</w:t>
      </w:r>
    </w:p>
    <w:p w:rsidR="004A4B94" w:rsidRDefault="004A4B94">
      <w:pPr>
        <w:rPr>
          <w:rFonts w:ascii="Garamond" w:hAnsi="Garamond"/>
        </w:rPr>
      </w:pPr>
    </w:p>
    <w:p w:rsidR="004A4B94" w:rsidRDefault="00901F23">
      <w:pPr>
        <w:keepNext/>
        <w:jc w:val="both"/>
        <w:outlineLvl w:val="2"/>
        <w:rPr>
          <w:rFonts w:ascii="Garamond" w:eastAsia="Times New Roman" w:hAnsi="Garamond"/>
          <w:b/>
          <w:u w:val="single"/>
          <w:lang w:eastAsia="fr-FR"/>
        </w:rPr>
      </w:pPr>
      <w:r>
        <w:rPr>
          <w:rFonts w:ascii="Garamond" w:eastAsia="Times New Roman" w:hAnsi="Garamond"/>
          <w:b/>
          <w:u w:val="single"/>
          <w:lang w:eastAsia="fr-FR"/>
        </w:rPr>
        <w:t>Books</w:t>
      </w:r>
    </w:p>
    <w:p w:rsidR="004A4B94" w:rsidRDefault="00901F23">
      <w:pPr>
        <w:keepNext/>
        <w:jc w:val="both"/>
        <w:outlineLvl w:val="2"/>
        <w:rPr>
          <w:rFonts w:ascii="Garamond" w:eastAsia="Times New Roman" w:hAnsi="Garamond"/>
          <w:lang w:eastAsia="fr-FR"/>
        </w:rPr>
      </w:pPr>
      <w:r>
        <w:rPr>
          <w:rFonts w:ascii="Garamond" w:eastAsia="Times New Roman" w:hAnsi="Garamond"/>
          <w:lang w:eastAsia="fr-FR"/>
        </w:rPr>
        <w:t xml:space="preserve">2019 : </w:t>
      </w:r>
      <w:r>
        <w:rPr>
          <w:rFonts w:ascii="Garamond" w:eastAsia="Times New Roman" w:hAnsi="Garamond"/>
          <w:i/>
          <w:lang w:eastAsia="fr-FR"/>
        </w:rPr>
        <w:t xml:space="preserve">Essay on the History of Cultic Images in China. The </w:t>
      </w:r>
      <w:r>
        <w:rPr>
          <w:rFonts w:ascii="Garamond" w:eastAsia="Times New Roman" w:hAnsi="Garamond"/>
          <w:i/>
          <w:lang w:eastAsia="fr-FR"/>
        </w:rPr>
        <w:t>Domestic Statuary of Hunan</w:t>
      </w:r>
      <w:r>
        <w:rPr>
          <w:rFonts w:ascii="Garamond" w:eastAsia="Times New Roman" w:hAnsi="Garamond"/>
          <w:lang w:eastAsia="fr-FR"/>
        </w:rPr>
        <w:t>, Paris-Hong Kong, EFEO-Chinese University of Hong Kong Press, 2019 (forthcoming).</w:t>
      </w:r>
    </w:p>
    <w:p w:rsidR="004A4B94" w:rsidRDefault="004A4B94">
      <w:pPr>
        <w:keepNext/>
        <w:jc w:val="both"/>
        <w:outlineLvl w:val="2"/>
        <w:rPr>
          <w:rFonts w:ascii="Garamond" w:hAnsi="Garamond"/>
        </w:rPr>
      </w:pPr>
    </w:p>
    <w:p w:rsidR="004A4B94" w:rsidRDefault="00901F23">
      <w:pPr>
        <w:jc w:val="both"/>
        <w:rPr>
          <w:rFonts w:ascii="Garamond" w:hAnsi="Garamond"/>
        </w:rPr>
      </w:pPr>
      <w:r>
        <w:rPr>
          <w:rFonts w:ascii="Garamond" w:hAnsi="Garamond"/>
        </w:rPr>
        <w:t xml:space="preserve">2002 : Alain Arrault, </w:t>
      </w:r>
      <w:r>
        <w:rPr>
          <w:rFonts w:ascii="Garamond" w:hAnsi="Garamond"/>
          <w:i/>
        </w:rPr>
        <w:t xml:space="preserve">Shao Yong (1012-1077), Poète et cosmologue </w:t>
      </w:r>
      <w:r>
        <w:rPr>
          <w:rFonts w:ascii="Garamond" w:hAnsi="Garamond"/>
        </w:rPr>
        <w:t>(Shao Yung, Poet and Cosmologue), Institut des Hautes études chinoises, Collège d</w:t>
      </w:r>
      <w:r>
        <w:rPr>
          <w:rFonts w:ascii="Garamond" w:hAnsi="Garamond"/>
        </w:rPr>
        <w:t>e France, 498 p.</w:t>
      </w:r>
    </w:p>
    <w:p w:rsidR="004A4B94" w:rsidRDefault="004A4B94">
      <w:pPr>
        <w:jc w:val="both"/>
        <w:rPr>
          <w:rFonts w:ascii="Garamond" w:hAnsi="Garamond"/>
        </w:rPr>
      </w:pPr>
    </w:p>
    <w:p w:rsidR="004A4B94" w:rsidRDefault="00901F23">
      <w:pPr>
        <w:jc w:val="both"/>
        <w:rPr>
          <w:rFonts w:ascii="Garamond" w:hAnsi="Garamond"/>
          <w:b/>
          <w:u w:val="single"/>
          <w:lang w:val="en-US"/>
        </w:rPr>
      </w:pPr>
      <w:r>
        <w:rPr>
          <w:rFonts w:ascii="Garamond" w:hAnsi="Garamond"/>
          <w:b/>
          <w:u w:val="single"/>
          <w:lang w:val="en-US"/>
        </w:rPr>
        <w:t>Edition</w:t>
      </w:r>
    </w:p>
    <w:p w:rsidR="004A4B94" w:rsidRDefault="00901F23">
      <w:pPr>
        <w:jc w:val="both"/>
        <w:rPr>
          <w:rFonts w:ascii="Garamond" w:hAnsi="Garamond"/>
          <w:lang w:val="en-US"/>
        </w:rPr>
      </w:pPr>
      <w:r>
        <w:rPr>
          <w:rFonts w:ascii="Garamond" w:hAnsi="Garamond"/>
          <w:lang w:val="en-US"/>
        </w:rPr>
        <w:t xml:space="preserve">2001: Alain Arrault, Catherine Jami (ed.), </w:t>
      </w:r>
      <w:r>
        <w:rPr>
          <w:rFonts w:ascii="Garamond" w:hAnsi="Garamond"/>
          <w:i/>
          <w:lang w:val="en-US"/>
        </w:rPr>
        <w:t>Science and Technology in East Asia</w:t>
      </w:r>
      <w:r>
        <w:rPr>
          <w:rFonts w:ascii="Garamond" w:hAnsi="Garamond"/>
          <w:lang w:val="en-US"/>
        </w:rPr>
        <w:t>, XXth International Congress of History of Science, vol. 1, Liège, Turnhout, Brepols uitgevers, 152 p.</w:t>
      </w:r>
    </w:p>
    <w:p w:rsidR="004A4B94" w:rsidRDefault="004A4B94">
      <w:pPr>
        <w:jc w:val="both"/>
        <w:rPr>
          <w:rFonts w:ascii="Garamond" w:hAnsi="Garamond"/>
          <w:lang w:val="en-US"/>
        </w:rPr>
      </w:pPr>
    </w:p>
    <w:p w:rsidR="004A4B94" w:rsidRDefault="00901F23">
      <w:pPr>
        <w:jc w:val="both"/>
        <w:rPr>
          <w:rFonts w:ascii="Garamond" w:hAnsi="Garamond"/>
          <w:lang w:val="en-US" w:eastAsia="fr-FR"/>
        </w:rPr>
      </w:pPr>
      <w:r>
        <w:rPr>
          <w:rFonts w:ascii="Garamond" w:hAnsi="Garamond"/>
          <w:lang w:val="en-US"/>
        </w:rPr>
        <w:t xml:space="preserve">2001-2006: </w:t>
      </w:r>
      <w:r>
        <w:rPr>
          <w:rFonts w:ascii="Garamond" w:hAnsi="Garamond"/>
          <w:lang w:val="en-US" w:eastAsia="fr-FR"/>
        </w:rPr>
        <w:t>Memb</w:t>
      </w:r>
      <w:r>
        <w:rPr>
          <w:rFonts w:ascii="Garamond" w:hAnsi="Garamond"/>
          <w:lang w:val="en-US"/>
        </w:rPr>
        <w:t xml:space="preserve">er of the edition board of </w:t>
      </w:r>
      <w:r>
        <w:rPr>
          <w:rFonts w:ascii="Garamond" w:hAnsi="Garamond"/>
          <w:i/>
          <w:iCs/>
          <w:lang w:val="en-US" w:eastAsia="fr-FR"/>
        </w:rPr>
        <w:t>Faguo</w:t>
      </w:r>
      <w:r>
        <w:rPr>
          <w:rFonts w:ascii="Garamond" w:hAnsi="Garamond"/>
          <w:i/>
          <w:iCs/>
          <w:lang w:val="en-US" w:eastAsia="fr-FR"/>
        </w:rPr>
        <w:t xml:space="preserve"> hanxue</w:t>
      </w:r>
      <w:r>
        <w:rPr>
          <w:rFonts w:ascii="Garamond" w:hAnsi="Garamond"/>
          <w:lang w:val="en-US" w:eastAsia="fr-FR"/>
        </w:rPr>
        <w:t xml:space="preserve"> (Sinologie française)</w:t>
      </w:r>
      <w:r>
        <w:rPr>
          <w:rFonts w:ascii="Garamond" w:hAnsi="Garamond"/>
          <w:lang w:val="en-US"/>
        </w:rPr>
        <w:t>, 2001-2006</w:t>
      </w:r>
      <w:r>
        <w:rPr>
          <w:rFonts w:ascii="Garamond" w:hAnsi="Garamond"/>
          <w:lang w:val="en-US" w:eastAsia="fr-FR"/>
        </w:rPr>
        <w:t>.</w:t>
      </w:r>
    </w:p>
    <w:p w:rsidR="004A4B94" w:rsidRDefault="004A4B94">
      <w:pPr>
        <w:jc w:val="both"/>
        <w:rPr>
          <w:rFonts w:ascii="Garamond" w:hAnsi="Garamond"/>
          <w:lang w:val="en-US"/>
        </w:rPr>
      </w:pPr>
    </w:p>
    <w:p w:rsidR="004A4B94" w:rsidRDefault="00901F23">
      <w:pPr>
        <w:jc w:val="both"/>
        <w:rPr>
          <w:rFonts w:ascii="Garamond" w:hAnsi="Garamond"/>
          <w:lang w:val="en-US"/>
        </w:rPr>
      </w:pPr>
      <w:r>
        <w:rPr>
          <w:rFonts w:ascii="Garamond" w:hAnsi="Garamond"/>
          <w:lang w:val="en-US"/>
        </w:rPr>
        <w:t xml:space="preserve">2002: In collaboration with Han Jianping, </w:t>
      </w:r>
      <w:r>
        <w:rPr>
          <w:rFonts w:ascii="Garamond" w:hAnsi="Garamond"/>
          <w:i/>
          <w:iCs/>
          <w:lang w:val="en-US"/>
        </w:rPr>
        <w:t>Faguo hanxue</w:t>
      </w:r>
      <w:r>
        <w:rPr>
          <w:rFonts w:ascii="Garamond" w:hAnsi="Garamond"/>
          <w:lang w:val="en-US"/>
        </w:rPr>
        <w:t xml:space="preserve"> n. 6, special issue « Histoire des sciences et techniques en Chine » [History of science and technique in China], Péking, Zhonghua shuju, 600 p.</w:t>
      </w:r>
    </w:p>
    <w:p w:rsidR="004A4B94" w:rsidRDefault="004A4B94">
      <w:pPr>
        <w:tabs>
          <w:tab w:val="left" w:pos="0"/>
        </w:tabs>
        <w:jc w:val="both"/>
        <w:rPr>
          <w:rFonts w:ascii="Garamond" w:hAnsi="Garamond"/>
          <w:b/>
          <w:bCs/>
          <w:lang w:val="en-US"/>
        </w:rPr>
      </w:pPr>
    </w:p>
    <w:p w:rsidR="004A4B94" w:rsidRDefault="00901F23">
      <w:pPr>
        <w:tabs>
          <w:tab w:val="left" w:pos="0"/>
        </w:tabs>
        <w:jc w:val="both"/>
        <w:rPr>
          <w:rFonts w:ascii="Garamond" w:hAnsi="Garamond"/>
          <w:lang w:val="en-US"/>
        </w:rPr>
      </w:pPr>
      <w:r>
        <w:rPr>
          <w:rFonts w:ascii="Garamond" w:hAnsi="Garamond"/>
          <w:lang w:val="en-US"/>
        </w:rPr>
        <w:t xml:space="preserve">2005: In </w:t>
      </w:r>
      <w:r>
        <w:rPr>
          <w:rFonts w:ascii="Garamond" w:hAnsi="Garamond"/>
          <w:lang w:val="en-US"/>
        </w:rPr>
        <w:t>collaboration with Rong Xinjiang, Zhang Zhiqing (éd.),</w:t>
      </w:r>
      <w:r>
        <w:rPr>
          <w:rFonts w:ascii="Garamond" w:hAnsi="Garamond"/>
          <w:i/>
          <w:iCs/>
          <w:lang w:val="en-US"/>
        </w:rPr>
        <w:t xml:space="preserve"> Sute ren zai Zhongguo</w:t>
      </w:r>
      <w:r>
        <w:rPr>
          <w:rFonts w:ascii="Garamond" w:hAnsi="Garamond"/>
          <w:lang w:val="en-US"/>
        </w:rPr>
        <w:t xml:space="preserve"> [The Sogdians in China], Beijing, Zhonghua shuju, 502 p. </w:t>
      </w:r>
    </w:p>
    <w:p w:rsidR="004A4B94" w:rsidRDefault="004A4B94">
      <w:pPr>
        <w:tabs>
          <w:tab w:val="left" w:pos="0"/>
        </w:tabs>
        <w:jc w:val="both"/>
        <w:rPr>
          <w:rFonts w:ascii="Garamond" w:hAnsi="Garamond"/>
          <w:lang w:val="en-US"/>
        </w:rPr>
      </w:pPr>
    </w:p>
    <w:p w:rsidR="004A4B94" w:rsidRDefault="00901F23">
      <w:pPr>
        <w:rPr>
          <w:rFonts w:ascii="Garamond" w:hAnsi="Garamond"/>
        </w:rPr>
      </w:pPr>
      <w:r>
        <w:rPr>
          <w:rFonts w:ascii="Garamond" w:hAnsi="Garamond"/>
        </w:rPr>
        <w:lastRenderedPageBreak/>
        <w:t>2010 : Direction, « Religions et société locale : études interdisciplinaires sur la région centrale du Hunan » (Interdis</w:t>
      </w:r>
      <w:r>
        <w:rPr>
          <w:rFonts w:ascii="Garamond" w:hAnsi="Garamond"/>
        </w:rPr>
        <w:t xml:space="preserve">ciplinary Studies on the Central Region of Hunan), </w:t>
      </w:r>
      <w:r>
        <w:rPr>
          <w:rFonts w:ascii="Garamond" w:hAnsi="Garamond"/>
          <w:i/>
        </w:rPr>
        <w:t>Cahiers d’Extrême Asie</w:t>
      </w:r>
      <w:r>
        <w:rPr>
          <w:rFonts w:ascii="Garamond" w:hAnsi="Garamond"/>
        </w:rPr>
        <w:t>, 19, [2012], 354 p.</w:t>
      </w:r>
    </w:p>
    <w:p w:rsidR="004A4B94" w:rsidRDefault="004A4B94">
      <w:pPr>
        <w:tabs>
          <w:tab w:val="left" w:pos="0"/>
        </w:tabs>
        <w:jc w:val="both"/>
        <w:rPr>
          <w:rFonts w:ascii="Garamond" w:hAnsi="Garamond"/>
        </w:rPr>
      </w:pPr>
    </w:p>
    <w:p w:rsidR="004A4B94" w:rsidRDefault="00901F23">
      <w:pPr>
        <w:rPr>
          <w:rFonts w:ascii="Garamond" w:hAnsi="Garamond"/>
          <w:lang w:val="en-US"/>
        </w:rPr>
      </w:pPr>
      <w:r>
        <w:rPr>
          <w:rFonts w:ascii="Garamond" w:hAnsi="Garamond"/>
          <w:lang w:val="en-US"/>
        </w:rPr>
        <w:t xml:space="preserve">2014: In collaboration with Chen Zi’ai (éd.), </w:t>
      </w:r>
      <w:r>
        <w:rPr>
          <w:rFonts w:ascii="Garamond" w:hAnsi="Garamond"/>
          <w:i/>
          <w:iCs/>
          <w:lang w:val="en-US"/>
        </w:rPr>
        <w:t>Xiangzhong zongjiao yu xiangtu shehui</w:t>
      </w:r>
      <w:r>
        <w:rPr>
          <w:rFonts w:ascii="Garamond" w:hAnsi="Garamond"/>
          <w:lang w:val="en-US"/>
        </w:rPr>
        <w:t xml:space="preserve"> [Religion and society in central Hunan], three volumes, Peking, Zhongjiao wen</w:t>
      </w:r>
      <w:r>
        <w:rPr>
          <w:rFonts w:ascii="Garamond" w:hAnsi="Garamond"/>
          <w:lang w:val="en-US"/>
        </w:rPr>
        <w:t>hua chuban she (forthcoming).</w:t>
      </w:r>
    </w:p>
    <w:p w:rsidR="004A4B94" w:rsidRDefault="004A4B94">
      <w:pPr>
        <w:rPr>
          <w:rFonts w:ascii="Garamond" w:hAnsi="Garamond"/>
          <w:lang w:val="en-US"/>
        </w:rPr>
      </w:pPr>
    </w:p>
    <w:p w:rsidR="004A4B94" w:rsidRDefault="004A4B94">
      <w:pPr>
        <w:jc w:val="both"/>
        <w:rPr>
          <w:rFonts w:ascii="Garamond" w:hAnsi="Garamond"/>
          <w:lang w:val="en-US"/>
        </w:rPr>
      </w:pPr>
    </w:p>
    <w:p w:rsidR="004A4B94" w:rsidRDefault="00901F23">
      <w:pPr>
        <w:jc w:val="both"/>
        <w:rPr>
          <w:rFonts w:ascii="Garamond" w:hAnsi="Garamond"/>
          <w:b/>
          <w:u w:val="single"/>
          <w:lang w:val="en-US"/>
        </w:rPr>
      </w:pPr>
      <w:r>
        <w:rPr>
          <w:rFonts w:ascii="Garamond" w:hAnsi="Garamond"/>
          <w:b/>
          <w:u w:val="single"/>
          <w:lang w:val="en-US"/>
        </w:rPr>
        <w:t>On line edition</w:t>
      </w:r>
    </w:p>
    <w:p w:rsidR="004A4B94" w:rsidRDefault="00901F23">
      <w:pPr>
        <w:rPr>
          <w:rFonts w:ascii="Garamond" w:hAnsi="Garamond"/>
        </w:rPr>
      </w:pPr>
      <w:r>
        <w:rPr>
          <w:rFonts w:ascii="Garamond" w:hAnsi="Garamond"/>
          <w:lang w:val="en-US"/>
        </w:rPr>
        <w:t xml:space="preserve">2005: Editor, in collaboration with Michela Bussotti, Patrice Fava, Li Feng, Zhang Yao, </w:t>
      </w:r>
      <w:r>
        <w:rPr>
          <w:rFonts w:ascii="Garamond" w:hAnsi="Garamond"/>
          <w:i/>
          <w:iCs/>
          <w:lang w:val="en-US"/>
        </w:rPr>
        <w:t>Les statuettes religieuses du Hunan</w:t>
      </w:r>
      <w:r>
        <w:rPr>
          <w:rFonts w:ascii="Garamond" w:hAnsi="Garamond"/>
          <w:lang w:val="en-US"/>
        </w:rPr>
        <w:t xml:space="preserve">. </w:t>
      </w:r>
      <w:r>
        <w:rPr>
          <w:rFonts w:ascii="Garamond" w:hAnsi="Garamond"/>
        </w:rPr>
        <w:t xml:space="preserve">1. </w:t>
      </w:r>
      <w:r>
        <w:rPr>
          <w:rFonts w:ascii="Garamond" w:hAnsi="Garamond"/>
          <w:i/>
          <w:iCs/>
        </w:rPr>
        <w:t>La collection Patrice Fava</w:t>
      </w:r>
      <w:r>
        <w:rPr>
          <w:rFonts w:ascii="Garamond" w:hAnsi="Garamond"/>
        </w:rPr>
        <w:t xml:space="preserve"> [Hunan religious statuettes. 1. Patrice Fava’s collection, 909 statuettes] (database), </w:t>
      </w:r>
      <w:hyperlink r:id="rId7" w:history="1">
        <w:r>
          <w:rPr>
            <w:rFonts w:ascii="Garamond" w:hAnsi="Garamond"/>
            <w:color w:val="0000FF"/>
            <w:u w:val="single"/>
          </w:rPr>
          <w:t>http://www.efeo.fr/statuettes_hunan/base/info_search_2.php</w:t>
        </w:r>
      </w:hyperlink>
      <w:r>
        <w:rPr>
          <w:rFonts w:ascii="Garamond" w:hAnsi="Garamond"/>
        </w:rPr>
        <w:t>.</w:t>
      </w:r>
    </w:p>
    <w:p w:rsidR="004A4B94" w:rsidRDefault="004A4B94">
      <w:pPr>
        <w:rPr>
          <w:rFonts w:ascii="Garamond" w:hAnsi="Garamond"/>
        </w:rPr>
      </w:pPr>
    </w:p>
    <w:p w:rsidR="004A4B94" w:rsidRDefault="00901F23">
      <w:pPr>
        <w:rPr>
          <w:rFonts w:ascii="Garamond" w:hAnsi="Garamond"/>
          <w:lang w:val="en-US"/>
        </w:rPr>
      </w:pPr>
      <w:r>
        <w:rPr>
          <w:rFonts w:ascii="Garamond" w:hAnsi="Garamond"/>
        </w:rPr>
        <w:t>2005: Editor, in collaboration w</w:t>
      </w:r>
      <w:r>
        <w:rPr>
          <w:rFonts w:ascii="Garamond" w:hAnsi="Garamond"/>
        </w:rPr>
        <w:t xml:space="preserve">ith Michela Bussotti, Li Feng, Zhang Yao, Deng Zhaohui, Shen Jinxian, </w:t>
      </w:r>
      <w:r>
        <w:rPr>
          <w:rFonts w:ascii="Garamond" w:hAnsi="Garamond"/>
          <w:i/>
          <w:iCs/>
        </w:rPr>
        <w:t>Les statuettes religieuses du Hunan</w:t>
      </w:r>
      <w:r>
        <w:rPr>
          <w:rFonts w:ascii="Garamond" w:hAnsi="Garamond"/>
        </w:rPr>
        <w:t xml:space="preserve">. 2. </w:t>
      </w:r>
      <w:r>
        <w:rPr>
          <w:rFonts w:ascii="Garamond" w:hAnsi="Garamond"/>
          <w:i/>
          <w:iCs/>
        </w:rPr>
        <w:t>La collection du musée du Hunan</w:t>
      </w:r>
      <w:r>
        <w:rPr>
          <w:rFonts w:ascii="Garamond" w:hAnsi="Garamond"/>
        </w:rPr>
        <w:t xml:space="preserve"> [Hunan religious statuettes. </w:t>
      </w:r>
      <w:r>
        <w:rPr>
          <w:rFonts w:ascii="Garamond" w:hAnsi="Garamond"/>
          <w:lang w:val="en-US"/>
        </w:rPr>
        <w:t xml:space="preserve">2. Hunan Museum collection, 856 statuettes] (database, restricted access), </w:t>
      </w:r>
      <w:hyperlink r:id="rId8" w:history="1">
        <w:r>
          <w:rPr>
            <w:rFonts w:ascii="Garamond" w:hAnsi="Garamond"/>
            <w:color w:val="0000FF"/>
            <w:u w:val="single"/>
            <w:lang w:val="en-US"/>
          </w:rPr>
          <w:t>http://www.efeo.fr/statuettes_hunan/</w:t>
        </w:r>
      </w:hyperlink>
      <w:r>
        <w:rPr>
          <w:rFonts w:ascii="Garamond" w:hAnsi="Garamond"/>
          <w:lang w:val="en-US"/>
        </w:rPr>
        <w:t>.</w:t>
      </w:r>
    </w:p>
    <w:p w:rsidR="004A4B94" w:rsidRDefault="004A4B94">
      <w:pPr>
        <w:rPr>
          <w:rFonts w:ascii="Garamond" w:hAnsi="Garamond"/>
          <w:i/>
          <w:lang w:val="en-US"/>
        </w:rPr>
      </w:pPr>
    </w:p>
    <w:p w:rsidR="004A4B94" w:rsidRDefault="00901F23">
      <w:pPr>
        <w:rPr>
          <w:rFonts w:ascii="Garamond" w:hAnsi="Garamond"/>
          <w:lang w:val="en-US"/>
        </w:rPr>
      </w:pPr>
      <w:r>
        <w:rPr>
          <w:rFonts w:ascii="Garamond" w:hAnsi="Garamond"/>
          <w:lang w:val="en-US"/>
        </w:rPr>
        <w:t xml:space="preserve">2009 : Editor, in collaboration with Yan Xinyuan and Li Feng, « Les statuettes religieuses du Hunan ». 3. La collection Yan Xinyuan [Hunan religious statuettes. 3. Yan Xinyuan’s collection] (database, restricted access, 1367 statuettes), </w:t>
      </w:r>
      <w:hyperlink r:id="rId9" w:history="1">
        <w:r>
          <w:rPr>
            <w:rFonts w:ascii="Garamond" w:hAnsi="Garamond"/>
            <w:color w:val="0000FF"/>
            <w:u w:val="single"/>
            <w:lang w:val="en-US"/>
          </w:rPr>
          <w:t>http://www.efeo.fr/statuettes_hunan/</w:t>
        </w:r>
      </w:hyperlink>
      <w:r>
        <w:rPr>
          <w:rFonts w:ascii="Garamond" w:hAnsi="Garamond"/>
          <w:lang w:val="en-US"/>
        </w:rPr>
        <w:t>.</w:t>
      </w:r>
    </w:p>
    <w:p w:rsidR="004A4B94" w:rsidRDefault="004A4B94">
      <w:pPr>
        <w:rPr>
          <w:rFonts w:ascii="Garamond" w:hAnsi="Garamond"/>
          <w:lang w:val="en-US"/>
        </w:rPr>
      </w:pPr>
    </w:p>
    <w:p w:rsidR="004A4B94" w:rsidRDefault="00901F23">
      <w:pPr>
        <w:rPr>
          <w:rFonts w:ascii="Garamond" w:hAnsi="Garamond"/>
          <w:lang w:val="en-US"/>
        </w:rPr>
      </w:pPr>
      <w:r>
        <w:rPr>
          <w:rFonts w:ascii="Garamond" w:hAnsi="Garamond"/>
          <w:lang w:val="en-US"/>
        </w:rPr>
        <w:t xml:space="preserve">2014 : Editor, in collaboration with James Robson, Lee Fung-Mao, Wu Nengchang, « Les statuettes religieuses du Hunan », 4. La collection Lee Fung-Mao [Hunan religious statuettes. 4. </w:t>
      </w:r>
      <w:r>
        <w:rPr>
          <w:rFonts w:ascii="Garamond" w:hAnsi="Garamond"/>
          <w:lang w:val="en-US"/>
        </w:rPr>
        <w:t xml:space="preserve">Lee Fung-Mao’s collection,] (database, restricted access, 404 statuettes), </w:t>
      </w:r>
      <w:hyperlink r:id="rId10" w:history="1">
        <w:r>
          <w:rPr>
            <w:rFonts w:ascii="Garamond" w:hAnsi="Garamond"/>
            <w:color w:val="0000FF"/>
            <w:u w:val="single"/>
            <w:lang w:val="en-US"/>
          </w:rPr>
          <w:t>http://www.efeo.fr/statuettes_hunan/</w:t>
        </w:r>
      </w:hyperlink>
      <w:r>
        <w:rPr>
          <w:rFonts w:ascii="Garamond" w:hAnsi="Garamond"/>
          <w:lang w:val="en-US"/>
        </w:rPr>
        <w:t>.</w:t>
      </w:r>
    </w:p>
    <w:p w:rsidR="004A4B94" w:rsidRDefault="004A4B94">
      <w:pPr>
        <w:rPr>
          <w:rFonts w:ascii="Garamond" w:hAnsi="Garamond"/>
          <w:lang w:val="en-US"/>
        </w:rPr>
      </w:pPr>
    </w:p>
    <w:p w:rsidR="004A4B94" w:rsidRDefault="00901F23">
      <w:pPr>
        <w:spacing w:before="240" w:after="60"/>
        <w:outlineLvl w:val="5"/>
        <w:rPr>
          <w:rFonts w:ascii="Garamond" w:hAnsi="Garamond"/>
          <w:b/>
          <w:bCs/>
        </w:rPr>
      </w:pPr>
      <w:r>
        <w:rPr>
          <w:rFonts w:ascii="Garamond" w:hAnsi="Garamond"/>
          <w:b/>
          <w:bCs/>
        </w:rPr>
        <w:t>Book Chapters</w:t>
      </w:r>
    </w:p>
    <w:p w:rsidR="004A4B94" w:rsidRDefault="00901F23">
      <w:pPr>
        <w:jc w:val="both"/>
        <w:rPr>
          <w:rFonts w:ascii="Garamond" w:hAnsi="Garamond"/>
        </w:rPr>
      </w:pPr>
      <w:r>
        <w:rPr>
          <w:rFonts w:ascii="Garamond" w:hAnsi="Garamond"/>
        </w:rPr>
        <w:t>2003 : « Les calendriers de Dunhuang » [Dunhuang Calendars], in Marc Kalino</w:t>
      </w:r>
      <w:r>
        <w:rPr>
          <w:rFonts w:ascii="Garamond" w:hAnsi="Garamond"/>
        </w:rPr>
        <w:t xml:space="preserve">wski (ed.), </w:t>
      </w:r>
      <w:r>
        <w:rPr>
          <w:rFonts w:ascii="Garamond" w:hAnsi="Garamond"/>
          <w:i/>
          <w:iCs/>
        </w:rPr>
        <w:t>Divination et société dans la Chine médiévale. Une étude des manuscrits de Dunhuang à la Bibliothèque nationale de France et à la British Library</w:t>
      </w:r>
      <w:r>
        <w:rPr>
          <w:rFonts w:ascii="Garamond" w:hAnsi="Garamond"/>
        </w:rPr>
        <w:t>, Paris, éditions de la Bibliothèque Nationale de France, p. 85-123</w:t>
      </w:r>
    </w:p>
    <w:p w:rsidR="004A4B94" w:rsidRDefault="004A4B94">
      <w:pPr>
        <w:jc w:val="both"/>
        <w:rPr>
          <w:rFonts w:ascii="Garamond" w:hAnsi="Garamond"/>
        </w:rPr>
      </w:pPr>
    </w:p>
    <w:p w:rsidR="004A4B94" w:rsidRDefault="00901F23">
      <w:pPr>
        <w:jc w:val="both"/>
        <w:rPr>
          <w:rFonts w:ascii="Garamond" w:hAnsi="Garamond"/>
        </w:rPr>
      </w:pPr>
      <w:r>
        <w:rPr>
          <w:rFonts w:ascii="Garamond" w:hAnsi="Garamond"/>
        </w:rPr>
        <w:t>2003 : In collaboration with J</w:t>
      </w:r>
      <w:r>
        <w:rPr>
          <w:rFonts w:ascii="Garamond" w:hAnsi="Garamond"/>
        </w:rPr>
        <w:t xml:space="preserve">ean-Claude Marztloff, redaction of « Notices » on Dunhuang Calendars, in Marc Kalinowski (ed.), </w:t>
      </w:r>
      <w:r>
        <w:rPr>
          <w:rFonts w:ascii="Garamond" w:hAnsi="Garamond"/>
          <w:i/>
          <w:iCs/>
        </w:rPr>
        <w:t>Divination et société dans la Chine médiévale. Une étude des manuscrits de Dunhuang à la Bibliothèque nationale de France et à la British Library</w:t>
      </w:r>
      <w:r>
        <w:rPr>
          <w:rFonts w:ascii="Garamond" w:hAnsi="Garamond"/>
        </w:rPr>
        <w:t>, Paris, éditio</w:t>
      </w:r>
      <w:r>
        <w:rPr>
          <w:rFonts w:ascii="Garamond" w:hAnsi="Garamond"/>
        </w:rPr>
        <w:t xml:space="preserve">ns de la Bibliothèque Nationale de France, p. 141-211.  </w:t>
      </w:r>
    </w:p>
    <w:p w:rsidR="004A4B94" w:rsidRDefault="004A4B94">
      <w:pPr>
        <w:jc w:val="both"/>
        <w:rPr>
          <w:rFonts w:ascii="Garamond" w:hAnsi="Garamond"/>
        </w:rPr>
      </w:pPr>
    </w:p>
    <w:p w:rsidR="004A4B94" w:rsidRDefault="00901F23">
      <w:pPr>
        <w:rPr>
          <w:rFonts w:ascii="Garamond" w:hAnsi="Garamond"/>
        </w:rPr>
      </w:pPr>
      <w:r>
        <w:rPr>
          <w:rFonts w:ascii="Garamond" w:hAnsi="Garamond"/>
        </w:rPr>
        <w:t>2010 : « Activités médicales et méthodes hémérologiques dans les calendriers de Dunhuang du IXe au Xe siècle: esprit humain (</w:t>
      </w:r>
      <w:r>
        <w:rPr>
          <w:rFonts w:ascii="Garamond" w:hAnsi="Garamond"/>
          <w:i/>
        </w:rPr>
        <w:t>renshen</w:t>
      </w:r>
      <w:r>
        <w:rPr>
          <w:rFonts w:ascii="Garamond" w:hAnsi="Garamond"/>
        </w:rPr>
        <w:t>) et esprit du jour (</w:t>
      </w:r>
      <w:r>
        <w:rPr>
          <w:rFonts w:ascii="Garamond" w:hAnsi="Garamond"/>
          <w:i/>
        </w:rPr>
        <w:t>riyou</w:t>
      </w:r>
      <w:r>
        <w:rPr>
          <w:rFonts w:ascii="Garamond" w:hAnsi="Garamond"/>
        </w:rPr>
        <w:t>) » (Medical Activities and Hemerologica</w:t>
      </w:r>
      <w:r>
        <w:rPr>
          <w:rFonts w:ascii="Garamond" w:hAnsi="Garamond"/>
        </w:rPr>
        <w:t xml:space="preserve">l Methods in Dunhuang Calendars), Catherine Despeux, éd., </w:t>
      </w:r>
      <w:r>
        <w:rPr>
          <w:rFonts w:ascii="Garamond" w:hAnsi="Garamond"/>
          <w:i/>
        </w:rPr>
        <w:t>Médecine, religion et société dans la Chine médiévale. Etude de manuscrits chinois de Dunhuang et de Turfan</w:t>
      </w:r>
      <w:r>
        <w:rPr>
          <w:rFonts w:ascii="Garamond" w:hAnsi="Garamond"/>
        </w:rPr>
        <w:t xml:space="preserve">, et rédaction of 18 notices about </w:t>
      </w:r>
      <w:r>
        <w:rPr>
          <w:rFonts w:ascii="Garamond" w:hAnsi="Garamond"/>
          <w:i/>
        </w:rPr>
        <w:t>renshen</w:t>
      </w:r>
      <w:r>
        <w:rPr>
          <w:rFonts w:ascii="Garamond" w:hAnsi="Garamond"/>
        </w:rPr>
        <w:t xml:space="preserve"> and </w:t>
      </w:r>
      <w:r>
        <w:rPr>
          <w:rFonts w:ascii="Garamond" w:hAnsi="Garamond"/>
          <w:i/>
        </w:rPr>
        <w:t>riyou</w:t>
      </w:r>
      <w:r>
        <w:rPr>
          <w:rFonts w:ascii="Garamond" w:hAnsi="Garamond"/>
        </w:rPr>
        <w:t>, tome 1, chapitre 6, Paris, Collège de</w:t>
      </w:r>
      <w:r>
        <w:rPr>
          <w:rFonts w:ascii="Garamond" w:hAnsi="Garamond"/>
        </w:rPr>
        <w:t xml:space="preserve"> France, Institut des Hautes études chinoises, p. 285-332.</w:t>
      </w:r>
    </w:p>
    <w:p w:rsidR="004A4B94" w:rsidRDefault="004A4B94">
      <w:pPr>
        <w:jc w:val="both"/>
        <w:rPr>
          <w:rFonts w:ascii="Garamond" w:hAnsi="Garamond"/>
        </w:rPr>
      </w:pPr>
    </w:p>
    <w:p w:rsidR="004A4B94" w:rsidRDefault="00901F23">
      <w:pPr>
        <w:spacing w:before="240" w:after="60"/>
        <w:outlineLvl w:val="5"/>
        <w:rPr>
          <w:rFonts w:ascii="Garamond" w:hAnsi="Garamond"/>
          <w:b/>
          <w:bCs/>
        </w:rPr>
      </w:pPr>
      <w:r>
        <w:rPr>
          <w:rFonts w:ascii="Garamond" w:hAnsi="Garamond"/>
          <w:b/>
          <w:bCs/>
        </w:rPr>
        <w:t>Articles</w:t>
      </w:r>
    </w:p>
    <w:p w:rsidR="004A4B94" w:rsidRDefault="00901F23">
      <w:pPr>
        <w:jc w:val="both"/>
        <w:rPr>
          <w:rFonts w:ascii="Garamond" w:hAnsi="Garamond"/>
        </w:rPr>
      </w:pPr>
      <w:r>
        <w:rPr>
          <w:rFonts w:ascii="Garamond" w:hAnsi="Garamond"/>
        </w:rPr>
        <w:t xml:space="preserve">2000: « Les Diagrammes de Shao Yong (1012-1077). Qui les a vus ? » (Who sees Shao Yung’s Diagrams), </w:t>
      </w:r>
      <w:r>
        <w:rPr>
          <w:rFonts w:ascii="Garamond" w:hAnsi="Garamond"/>
          <w:i/>
        </w:rPr>
        <w:t>Etudes</w:t>
      </w:r>
      <w:r>
        <w:rPr>
          <w:rFonts w:ascii="Garamond" w:hAnsi="Garamond"/>
        </w:rPr>
        <w:t xml:space="preserve"> </w:t>
      </w:r>
      <w:r>
        <w:rPr>
          <w:rFonts w:ascii="Garamond" w:hAnsi="Garamond"/>
          <w:i/>
        </w:rPr>
        <w:t>chinoises</w:t>
      </w:r>
      <w:r>
        <w:rPr>
          <w:rFonts w:ascii="Garamond" w:hAnsi="Garamond"/>
        </w:rPr>
        <w:t>, XIX, n° 1-2, p. 67-114</w:t>
      </w:r>
    </w:p>
    <w:p w:rsidR="004A4B94" w:rsidRDefault="004A4B94">
      <w:pPr>
        <w:jc w:val="both"/>
        <w:rPr>
          <w:rFonts w:ascii="Garamond" w:hAnsi="Garamond"/>
        </w:rPr>
      </w:pPr>
    </w:p>
    <w:p w:rsidR="004A4B94" w:rsidRDefault="00901F23">
      <w:pPr>
        <w:jc w:val="both"/>
        <w:rPr>
          <w:rFonts w:ascii="Garamond" w:hAnsi="Garamond"/>
        </w:rPr>
      </w:pPr>
      <w:r>
        <w:rPr>
          <w:rFonts w:ascii="Garamond" w:hAnsi="Garamond"/>
        </w:rPr>
        <w:lastRenderedPageBreak/>
        <w:t>2000 : « Famille chinoise : famille confucéen</w:t>
      </w:r>
      <w:r>
        <w:rPr>
          <w:rFonts w:ascii="Garamond" w:hAnsi="Garamond"/>
        </w:rPr>
        <w:t>ne ? Quelques remarques au sujet du culte des ancêtres, du système de parenté, des rites et de l’éducation dans la famille chinoise », (Chinese Family : Confucian Family ? Some remarks on Ancestor Cult, Parental System, Rites and Education in the Chinese F</w:t>
      </w:r>
      <w:r>
        <w:rPr>
          <w:rFonts w:ascii="Garamond" w:hAnsi="Garamond"/>
        </w:rPr>
        <w:t xml:space="preserve">amily), in Catherine Capron, Muriel Neven, </w:t>
      </w:r>
      <w:r>
        <w:rPr>
          <w:rFonts w:ascii="Garamond" w:hAnsi="Garamond"/>
          <w:i/>
        </w:rPr>
        <w:t>Family Structures, Demography and Population : A Comparison of Societies in Asia and Europe</w:t>
      </w:r>
      <w:r>
        <w:rPr>
          <w:rFonts w:ascii="Garamond" w:hAnsi="Garamond"/>
        </w:rPr>
        <w:t>, Laboratoire de démographie de l’Université de Liège – Fondation européenne des Sciences, Liège, p. 51-71.</w:t>
      </w:r>
    </w:p>
    <w:p w:rsidR="004A4B94" w:rsidRDefault="004A4B94">
      <w:pPr>
        <w:jc w:val="both"/>
        <w:rPr>
          <w:rFonts w:ascii="Garamond" w:hAnsi="Garamond"/>
        </w:rPr>
      </w:pPr>
    </w:p>
    <w:p w:rsidR="004A4B94" w:rsidRDefault="00901F23">
      <w:pPr>
        <w:jc w:val="both"/>
        <w:rPr>
          <w:rFonts w:ascii="Garamond" w:hAnsi="Garamond"/>
          <w:lang w:val="en-US"/>
        </w:rPr>
      </w:pPr>
      <w:r>
        <w:rPr>
          <w:rFonts w:ascii="Garamond" w:hAnsi="Garamond"/>
        </w:rPr>
        <w:t>2001 : « Pens</w:t>
      </w:r>
      <w:r>
        <w:rPr>
          <w:rFonts w:ascii="Garamond" w:hAnsi="Garamond"/>
        </w:rPr>
        <w:t xml:space="preserve">ée corrélative et arithmologie en Chine. </w:t>
      </w:r>
      <w:r>
        <w:rPr>
          <w:rFonts w:ascii="Garamond" w:hAnsi="Garamond"/>
          <w:lang w:val="en-US"/>
        </w:rPr>
        <w:t xml:space="preserve">Le cas de Shao Yong (1012-1077) » [Correlative Thought and Arithmology in China], in </w:t>
      </w:r>
      <w:r>
        <w:rPr>
          <w:rFonts w:ascii="Garamond" w:hAnsi="Garamond"/>
          <w:i/>
          <w:lang w:val="en-US"/>
        </w:rPr>
        <w:t>Science and Technology in East Asia</w:t>
      </w:r>
      <w:r>
        <w:rPr>
          <w:rFonts w:ascii="Garamond" w:hAnsi="Garamond"/>
          <w:lang w:val="en-US"/>
        </w:rPr>
        <w:t xml:space="preserve">, XXth International Congress of History of Science, vol. 1, Liège, Turnhout, Brepols </w:t>
      </w:r>
      <w:r>
        <w:rPr>
          <w:rFonts w:ascii="Garamond" w:hAnsi="Garamond"/>
          <w:lang w:val="en-US"/>
        </w:rPr>
        <w:t>uitgevers, p. 125-137</w:t>
      </w:r>
    </w:p>
    <w:p w:rsidR="004A4B94" w:rsidRDefault="004A4B94">
      <w:pPr>
        <w:jc w:val="both"/>
        <w:rPr>
          <w:rFonts w:ascii="Garamond" w:hAnsi="Garamond"/>
          <w:lang w:val="en-US"/>
        </w:rPr>
      </w:pPr>
    </w:p>
    <w:p w:rsidR="004A4B94" w:rsidRDefault="00901F23">
      <w:pPr>
        <w:jc w:val="both"/>
        <w:rPr>
          <w:rFonts w:ascii="Garamond" w:hAnsi="Garamond"/>
        </w:rPr>
      </w:pPr>
      <w:r>
        <w:rPr>
          <w:rFonts w:ascii="Garamond" w:hAnsi="Garamond"/>
        </w:rPr>
        <w:t xml:space="preserve">2001 : « Mutations et calcul binaire : de la Chine à l’Europe » [Mutations and Binary Computation : From China to Europa], </w:t>
      </w:r>
      <w:r>
        <w:rPr>
          <w:rFonts w:ascii="Garamond" w:hAnsi="Garamond"/>
          <w:i/>
        </w:rPr>
        <w:t>Recherches</w:t>
      </w:r>
      <w:r>
        <w:rPr>
          <w:rFonts w:ascii="Garamond" w:hAnsi="Garamond"/>
        </w:rPr>
        <w:t xml:space="preserve"> </w:t>
      </w:r>
      <w:r>
        <w:rPr>
          <w:rFonts w:ascii="Garamond" w:hAnsi="Garamond"/>
          <w:i/>
        </w:rPr>
        <w:t>sociologiques</w:t>
      </w:r>
      <w:r>
        <w:rPr>
          <w:rFonts w:ascii="Garamond" w:hAnsi="Garamond"/>
        </w:rPr>
        <w:t>, XXXII, 3, p. 81-96.</w:t>
      </w:r>
    </w:p>
    <w:p w:rsidR="004A4B94" w:rsidRDefault="004A4B94">
      <w:pPr>
        <w:jc w:val="both"/>
        <w:rPr>
          <w:rFonts w:ascii="Garamond" w:hAnsi="Garamond"/>
        </w:rPr>
      </w:pPr>
    </w:p>
    <w:p w:rsidR="004A4B94" w:rsidRDefault="00901F23">
      <w:pPr>
        <w:jc w:val="both"/>
        <w:rPr>
          <w:rFonts w:ascii="Garamond" w:hAnsi="Garamond"/>
        </w:rPr>
      </w:pPr>
      <w:r>
        <w:rPr>
          <w:rFonts w:ascii="Garamond" w:hAnsi="Garamond"/>
        </w:rPr>
        <w:t>2002 : « Les premiers calendriers chinois du II</w:t>
      </w:r>
      <w:r>
        <w:rPr>
          <w:rFonts w:ascii="Garamond" w:hAnsi="Garamond"/>
          <w:vertAlign w:val="superscript"/>
        </w:rPr>
        <w:t xml:space="preserve">e </w:t>
      </w:r>
      <w:r>
        <w:rPr>
          <w:rFonts w:ascii="Garamond" w:hAnsi="Garamond"/>
        </w:rPr>
        <w:t>avant notre èr</w:t>
      </w:r>
      <w:r>
        <w:rPr>
          <w:rFonts w:ascii="Garamond" w:hAnsi="Garamond"/>
        </w:rPr>
        <w:t>e au X</w:t>
      </w:r>
      <w:r>
        <w:rPr>
          <w:rFonts w:ascii="Garamond" w:hAnsi="Garamond"/>
          <w:vertAlign w:val="superscript"/>
        </w:rPr>
        <w:t>e</w:t>
      </w:r>
      <w:r>
        <w:rPr>
          <w:rFonts w:ascii="Garamond" w:hAnsi="Garamond"/>
        </w:rPr>
        <w:t xml:space="preserve"> siècle » [The first chinese calendars from 2</w:t>
      </w:r>
      <w:r>
        <w:rPr>
          <w:rFonts w:ascii="Garamond" w:hAnsi="Garamond"/>
          <w:vertAlign w:val="superscript"/>
        </w:rPr>
        <w:t>nd</w:t>
      </w:r>
      <w:r>
        <w:rPr>
          <w:rFonts w:ascii="Garamond" w:hAnsi="Garamond"/>
        </w:rPr>
        <w:t xml:space="preserve"> century to 10th century], in Jacques Le Goff, Jean Lefort, Perrine Mane, </w:t>
      </w:r>
      <w:r>
        <w:rPr>
          <w:rFonts w:ascii="Garamond" w:hAnsi="Garamond"/>
          <w:i/>
          <w:iCs/>
        </w:rPr>
        <w:t>Les calendriers. Leurs enjeux dans l’espace et dans le temps</w:t>
      </w:r>
      <w:r>
        <w:rPr>
          <w:rFonts w:ascii="Garamond" w:hAnsi="Garamond"/>
        </w:rPr>
        <w:t>, Colloque de Cerisy, Paris, Somogy – éditions d’Art, p.169-191</w:t>
      </w:r>
    </w:p>
    <w:p w:rsidR="004A4B94" w:rsidRDefault="004A4B94">
      <w:pPr>
        <w:jc w:val="both"/>
        <w:rPr>
          <w:rFonts w:ascii="Garamond" w:hAnsi="Garamond"/>
        </w:rPr>
      </w:pPr>
    </w:p>
    <w:p w:rsidR="004A4B94" w:rsidRDefault="00901F23">
      <w:pPr>
        <w:jc w:val="both"/>
        <w:rPr>
          <w:rFonts w:ascii="Garamond" w:hAnsi="Garamond"/>
        </w:rPr>
      </w:pPr>
      <w:r>
        <w:rPr>
          <w:rFonts w:ascii="Garamond" w:hAnsi="Garamond"/>
        </w:rPr>
        <w:t xml:space="preserve">2003 : « Lüelun Dunhuang lishu de shehui yu zongjiao beijing » [Social and religious aspects of Dunhuang calendars], Guojia tushu guan shanben tecang bu Dunhuang Tulufan xue ziliao yanjiu zhongxin ed., </w:t>
      </w:r>
      <w:r>
        <w:rPr>
          <w:rFonts w:ascii="Garamond" w:hAnsi="Garamond"/>
          <w:i/>
          <w:iCs/>
        </w:rPr>
        <w:t>Dunhuang yu silu wenhua xueshu jiangzuo</w:t>
      </w:r>
      <w:r>
        <w:rPr>
          <w:rFonts w:ascii="Garamond" w:hAnsi="Garamond"/>
        </w:rPr>
        <w:t>, 1, Beijing, B</w:t>
      </w:r>
      <w:r>
        <w:rPr>
          <w:rFonts w:ascii="Garamond" w:hAnsi="Garamond"/>
        </w:rPr>
        <w:t xml:space="preserve">eijing tushu guan chuban she, p. 175-191.  </w:t>
      </w:r>
    </w:p>
    <w:p w:rsidR="004A4B94" w:rsidRDefault="00901F23">
      <w:pPr>
        <w:jc w:val="both"/>
        <w:rPr>
          <w:rFonts w:ascii="Garamond" w:hAnsi="Garamond"/>
        </w:rPr>
      </w:pPr>
      <w:r>
        <w:rPr>
          <w:rFonts w:ascii="Garamond" w:hAnsi="Garamond"/>
        </w:rPr>
        <w:t xml:space="preserve"> </w:t>
      </w:r>
    </w:p>
    <w:p w:rsidR="004A4B94" w:rsidRDefault="00901F23">
      <w:pPr>
        <w:jc w:val="both"/>
        <w:rPr>
          <w:rFonts w:ascii="Garamond" w:hAnsi="Garamond"/>
        </w:rPr>
      </w:pPr>
      <w:r>
        <w:rPr>
          <w:rFonts w:ascii="Garamond" w:hAnsi="Garamond"/>
        </w:rPr>
        <w:t xml:space="preserve">2003 : « Jianlun Zhongguo gudai liri zhong de nianba xiu — Yi Dunhuang juzhu liri wei zhong xin » [28 celestial lodges as day markers in old Chinese Calendars – About Dunhuang calendars], </w:t>
      </w:r>
      <w:r>
        <w:rPr>
          <w:rFonts w:ascii="Garamond" w:hAnsi="Garamond"/>
          <w:i/>
          <w:iCs/>
        </w:rPr>
        <w:t>Dunhuang Tulufan yanji</w:t>
      </w:r>
      <w:r>
        <w:rPr>
          <w:rFonts w:ascii="Garamond" w:hAnsi="Garamond"/>
          <w:i/>
          <w:iCs/>
        </w:rPr>
        <w:t>u</w:t>
      </w:r>
      <w:r>
        <w:rPr>
          <w:rFonts w:ascii="Garamond" w:hAnsi="Garamond"/>
        </w:rPr>
        <w:t>, 7, p. 410-421.</w:t>
      </w:r>
    </w:p>
    <w:p w:rsidR="004A4B94" w:rsidRDefault="004A4B94">
      <w:pPr>
        <w:jc w:val="both"/>
        <w:rPr>
          <w:rFonts w:ascii="Garamond" w:hAnsi="Garamond"/>
        </w:rPr>
      </w:pPr>
    </w:p>
    <w:p w:rsidR="004A4B94" w:rsidRDefault="00901F23">
      <w:pPr>
        <w:jc w:val="both"/>
        <w:rPr>
          <w:rFonts w:ascii="Garamond" w:hAnsi="Garamond"/>
          <w:lang w:val="en-US"/>
        </w:rPr>
      </w:pPr>
      <w:r>
        <w:rPr>
          <w:rFonts w:ascii="Garamond" w:hAnsi="Garamond"/>
          <w:lang w:val="en-US"/>
        </w:rPr>
        <w:t xml:space="preserve">2005 : « Dunhuang liri tanyan » [A new approach to Dunhuang Calendars], </w:t>
      </w:r>
      <w:r>
        <w:rPr>
          <w:rFonts w:ascii="Garamond" w:hAnsi="Garamond"/>
          <w:i/>
          <w:iCs/>
          <w:lang w:val="en-US"/>
        </w:rPr>
        <w:t>Chutu wenxian yanjiu</w:t>
      </w:r>
      <w:r>
        <w:rPr>
          <w:rFonts w:ascii="Garamond" w:hAnsi="Garamond"/>
          <w:lang w:val="en-US"/>
        </w:rPr>
        <w:t>, 7, p. 196-253.</w:t>
      </w:r>
    </w:p>
    <w:p w:rsidR="004A4B94" w:rsidRDefault="004A4B94">
      <w:pPr>
        <w:jc w:val="both"/>
        <w:rPr>
          <w:rFonts w:ascii="Garamond" w:hAnsi="Garamond"/>
          <w:lang w:val="en-US"/>
        </w:rPr>
      </w:pPr>
    </w:p>
    <w:p w:rsidR="004A4B94" w:rsidRDefault="00901F23">
      <w:pPr>
        <w:jc w:val="both"/>
        <w:rPr>
          <w:rFonts w:ascii="Garamond" w:hAnsi="Garamond"/>
          <w:lang w:val="en-US"/>
        </w:rPr>
      </w:pPr>
      <w:r>
        <w:rPr>
          <w:rFonts w:ascii="Garamond" w:hAnsi="Garamond"/>
          <w:lang w:val="en-US"/>
        </w:rPr>
        <w:t>2006: « Jiu zhi shi shiji Dunhuang liri zhong de xuanze shu yu yixue huodong » [Hemerological technics and medical activities i</w:t>
      </w:r>
      <w:r>
        <w:rPr>
          <w:rFonts w:ascii="Garamond" w:hAnsi="Garamond"/>
          <w:lang w:val="en-US"/>
        </w:rPr>
        <w:t>n Dunhuang Calendars],</w:t>
      </w:r>
      <w:r>
        <w:rPr>
          <w:rFonts w:ascii="Garamond" w:hAnsi="Garamond"/>
          <w:i/>
          <w:iCs/>
          <w:lang w:val="en-US"/>
        </w:rPr>
        <w:t xml:space="preserve"> Dunhuang Tulufan yanjiu</w:t>
      </w:r>
      <w:r>
        <w:rPr>
          <w:rFonts w:ascii="Garamond" w:hAnsi="Garamond"/>
          <w:lang w:val="en-US"/>
        </w:rPr>
        <w:t xml:space="preserve">, 9, p. 423-443. </w:t>
      </w:r>
    </w:p>
    <w:p w:rsidR="004A4B94" w:rsidRDefault="004A4B94">
      <w:pPr>
        <w:jc w:val="both"/>
        <w:rPr>
          <w:rFonts w:ascii="Garamond" w:hAnsi="Garamond"/>
          <w:lang w:val="en-US"/>
        </w:rPr>
      </w:pPr>
    </w:p>
    <w:p w:rsidR="004A4B94" w:rsidRDefault="00901F23">
      <w:pPr>
        <w:tabs>
          <w:tab w:val="left" w:pos="0"/>
        </w:tabs>
        <w:jc w:val="both"/>
        <w:rPr>
          <w:rFonts w:ascii="Garamond" w:hAnsi="Garamond"/>
          <w:lang w:val="en-US"/>
        </w:rPr>
      </w:pPr>
      <w:r>
        <w:rPr>
          <w:rFonts w:ascii="Garamond" w:hAnsi="Garamond"/>
          <w:lang w:val="en-US"/>
        </w:rPr>
        <w:t>2006: « Hunan shenxiang yanjiu chutan » [Preliminary studies of Hunan deities statuettes], 2006 dao wenhua guoji xueshu yantao hui lunwen ji (International Conference Proceedings  « Culture o</w:t>
      </w:r>
      <w:r>
        <w:rPr>
          <w:rFonts w:ascii="Garamond" w:hAnsi="Garamond"/>
          <w:lang w:val="en-US"/>
        </w:rPr>
        <w:t xml:space="preserve">f Dao »), Taipei, Guoli Gaoxiong shifan daxue jingxue yanjiu suo, p. 533-540. </w:t>
      </w:r>
    </w:p>
    <w:p w:rsidR="004A4B94" w:rsidRDefault="004A4B94">
      <w:pPr>
        <w:tabs>
          <w:tab w:val="left" w:pos="0"/>
        </w:tabs>
        <w:jc w:val="both"/>
        <w:rPr>
          <w:rFonts w:ascii="Garamond" w:hAnsi="Garamond"/>
          <w:lang w:val="en-US"/>
        </w:rPr>
      </w:pPr>
    </w:p>
    <w:p w:rsidR="004A4B94" w:rsidRDefault="00901F23">
      <w:pPr>
        <w:spacing w:line="300" w:lineRule="auto"/>
        <w:rPr>
          <w:rFonts w:ascii="Garamond" w:eastAsia="华文隶书" w:hAnsi="Garamond"/>
          <w:lang w:val="en-US"/>
        </w:rPr>
      </w:pPr>
      <w:r>
        <w:rPr>
          <w:rFonts w:ascii="Garamond" w:eastAsia="华文隶书" w:hAnsi="Garamond"/>
          <w:lang w:val="en-US"/>
        </w:rPr>
        <w:t xml:space="preserve">2007: « Qingdai yilai Hunan sheng shenxiang de chubu fenxi » [Preliminary studies of Hunan statuettes from Qing Dynasty], </w:t>
      </w:r>
      <w:r>
        <w:rPr>
          <w:rFonts w:ascii="Garamond" w:eastAsia="华文隶书" w:hAnsi="Garamond"/>
          <w:i/>
          <w:lang w:val="en-US"/>
        </w:rPr>
        <w:t>Qinghua meishu</w:t>
      </w:r>
      <w:r>
        <w:rPr>
          <w:rFonts w:ascii="Garamond" w:eastAsia="华文隶书" w:hAnsi="Garamond"/>
          <w:lang w:val="en-US"/>
        </w:rPr>
        <w:t xml:space="preserve"> (forthcoming).</w:t>
      </w:r>
    </w:p>
    <w:p w:rsidR="004A4B94" w:rsidRDefault="004A4B94">
      <w:pPr>
        <w:jc w:val="both"/>
        <w:rPr>
          <w:rFonts w:ascii="Garamond" w:hAnsi="Garamond"/>
          <w:lang w:val="en-US"/>
        </w:rPr>
      </w:pPr>
    </w:p>
    <w:p w:rsidR="004A4B94" w:rsidRDefault="00901F23">
      <w:pPr>
        <w:tabs>
          <w:tab w:val="left" w:pos="0"/>
        </w:tabs>
        <w:jc w:val="both"/>
        <w:rPr>
          <w:rFonts w:ascii="Garamond" w:hAnsi="Garamond"/>
        </w:rPr>
      </w:pPr>
      <w:r>
        <w:rPr>
          <w:rFonts w:ascii="Garamond" w:hAnsi="Garamond"/>
        </w:rPr>
        <w:t xml:space="preserve">2008: In collaboration </w:t>
      </w:r>
      <w:r>
        <w:rPr>
          <w:rFonts w:ascii="Garamond" w:hAnsi="Garamond"/>
        </w:rPr>
        <w:t>with Michela Bussotti, « Statuettes religieuses et certificats de consécration en Chine du Sud (XVII</w:t>
      </w:r>
      <w:r>
        <w:rPr>
          <w:rFonts w:ascii="Garamond" w:hAnsi="Garamond"/>
          <w:vertAlign w:val="superscript"/>
        </w:rPr>
        <w:t>e</w:t>
      </w:r>
      <w:r>
        <w:rPr>
          <w:rFonts w:ascii="Garamond" w:hAnsi="Garamond"/>
        </w:rPr>
        <w:t>-XX</w:t>
      </w:r>
      <w:r>
        <w:rPr>
          <w:rFonts w:ascii="Garamond" w:hAnsi="Garamond"/>
          <w:vertAlign w:val="superscript"/>
        </w:rPr>
        <w:t>e</w:t>
      </w:r>
      <w:r>
        <w:rPr>
          <w:rFonts w:ascii="Garamond" w:hAnsi="Garamond"/>
        </w:rPr>
        <w:t xml:space="preserve"> siècle) » [Religious statuettes and consecration certificates in Southern China], </w:t>
      </w:r>
      <w:r>
        <w:rPr>
          <w:rFonts w:ascii="Garamond" w:hAnsi="Garamond"/>
          <w:i/>
          <w:iCs/>
        </w:rPr>
        <w:t>Arts Asiatiques</w:t>
      </w:r>
      <w:r>
        <w:rPr>
          <w:rFonts w:ascii="Garamond" w:hAnsi="Garamond"/>
        </w:rPr>
        <w:t>, 63, p. 36-60.</w:t>
      </w:r>
    </w:p>
    <w:p w:rsidR="004A4B94" w:rsidRDefault="004A4B94">
      <w:pPr>
        <w:tabs>
          <w:tab w:val="left" w:pos="0"/>
        </w:tabs>
        <w:jc w:val="both"/>
        <w:rPr>
          <w:rFonts w:ascii="Garamond" w:hAnsi="Garamond"/>
        </w:rPr>
      </w:pPr>
    </w:p>
    <w:p w:rsidR="004A4B94" w:rsidRDefault="00901F23">
      <w:pPr>
        <w:rPr>
          <w:rFonts w:ascii="Garamond" w:hAnsi="Garamond"/>
          <w:lang w:val="en-US"/>
        </w:rPr>
      </w:pPr>
      <w:r>
        <w:rPr>
          <w:rFonts w:ascii="Garamond" w:hAnsi="Garamond"/>
          <w:lang w:val="en-US"/>
        </w:rPr>
        <w:t>2008 : “Analytic essay on the domest</w:t>
      </w:r>
      <w:r>
        <w:rPr>
          <w:rFonts w:ascii="Garamond" w:hAnsi="Garamond"/>
          <w:lang w:val="en-US"/>
        </w:rPr>
        <w:t xml:space="preserve">ic statuary of central Hunan The cult to divinities, parents and masters”, </w:t>
      </w:r>
      <w:r>
        <w:rPr>
          <w:rFonts w:ascii="Garamond" w:hAnsi="Garamond"/>
          <w:i/>
          <w:lang w:val="en-US"/>
        </w:rPr>
        <w:t>Journal of Chinese Religions</w:t>
      </w:r>
      <w:r>
        <w:rPr>
          <w:rFonts w:ascii="Garamond" w:hAnsi="Garamond"/>
          <w:lang w:val="en-US"/>
        </w:rPr>
        <w:t>, 36, p. 1-53.</w:t>
      </w:r>
    </w:p>
    <w:p w:rsidR="004A4B94" w:rsidRDefault="004A4B94">
      <w:pPr>
        <w:tabs>
          <w:tab w:val="left" w:pos="0"/>
        </w:tabs>
        <w:jc w:val="both"/>
        <w:rPr>
          <w:rFonts w:ascii="Garamond" w:hAnsi="Garamond"/>
          <w:lang w:val="en-US"/>
        </w:rPr>
      </w:pPr>
    </w:p>
    <w:p w:rsidR="004A4B94" w:rsidRDefault="00901F23">
      <w:pPr>
        <w:rPr>
          <w:rFonts w:ascii="Garamond" w:hAnsi="Garamond"/>
          <w:lang w:val="en-US"/>
        </w:rPr>
      </w:pPr>
      <w:r>
        <w:rPr>
          <w:rFonts w:ascii="Garamond" w:hAnsi="Garamond"/>
          <w:lang w:val="en-US"/>
        </w:rPr>
        <w:t xml:space="preserve">2013 : « Numbers, models and sounds. Numerical speculations of Shao Yong (1012-1077) », </w:t>
      </w:r>
      <w:r>
        <w:rPr>
          <w:rFonts w:ascii="Garamond" w:hAnsi="Garamond"/>
          <w:i/>
          <w:lang w:val="en-US"/>
        </w:rPr>
        <w:t>Monumenta Serica Journal of Oriental Studies</w:t>
      </w:r>
      <w:r>
        <w:rPr>
          <w:rFonts w:ascii="Garamond" w:hAnsi="Garamond"/>
          <w:lang w:val="en-US"/>
        </w:rPr>
        <w:t xml:space="preserve">, </w:t>
      </w:r>
      <w:r>
        <w:rPr>
          <w:rFonts w:ascii="Garamond" w:hAnsi="Garamond"/>
          <w:lang w:val="en-US"/>
        </w:rPr>
        <w:t>vol. 61, p. 183-201.</w:t>
      </w:r>
    </w:p>
    <w:p w:rsidR="004A4B94" w:rsidRDefault="004A4B94">
      <w:pPr>
        <w:rPr>
          <w:rFonts w:ascii="Garamond" w:hAnsi="Garamond"/>
          <w:lang w:val="en-US"/>
        </w:rPr>
      </w:pPr>
    </w:p>
    <w:p w:rsidR="004A4B94" w:rsidRDefault="00901F23">
      <w:pPr>
        <w:rPr>
          <w:rFonts w:ascii="Garamond" w:hAnsi="Garamond"/>
        </w:rPr>
      </w:pPr>
      <w:r>
        <w:rPr>
          <w:rFonts w:ascii="Garamond" w:hAnsi="Garamond"/>
        </w:rPr>
        <w:t>2014 : « Les activités, le corps et ses soins dans les calendriers de la Chine médiévale (IXe-Xe s.) </w:t>
      </w:r>
      <w:r>
        <w:rPr>
          <w:rFonts w:ascii="Garamond" w:hAnsi="Garamond"/>
          <w:lang w:val="en-US"/>
        </w:rPr>
        <w:t xml:space="preserve">» [Activities, The Body and its Care in Calendars from Medieval China (9th-10th cent.), </w:t>
      </w:r>
      <w:r>
        <w:rPr>
          <w:rFonts w:ascii="Garamond" w:hAnsi="Garamond"/>
          <w:i/>
          <w:lang w:val="en-US"/>
        </w:rPr>
        <w:t>Etudes chinoises</w:t>
      </w:r>
      <w:r>
        <w:rPr>
          <w:rFonts w:ascii="Garamond" w:hAnsi="Garamond"/>
          <w:lang w:val="en-US"/>
        </w:rPr>
        <w:t xml:space="preserve">, vol. </w:t>
      </w:r>
      <w:r>
        <w:rPr>
          <w:rFonts w:ascii="Garamond" w:hAnsi="Garamond"/>
        </w:rPr>
        <w:t xml:space="preserve">XXXIII-1, p. 7-55. </w:t>
      </w:r>
    </w:p>
    <w:p w:rsidR="004A4B94" w:rsidRDefault="004A4B94">
      <w:pPr>
        <w:rPr>
          <w:rFonts w:ascii="Garamond" w:hAnsi="Garamond"/>
        </w:rPr>
      </w:pPr>
    </w:p>
    <w:p w:rsidR="004A4B94" w:rsidRDefault="00901F23">
      <w:pPr>
        <w:rPr>
          <w:rFonts w:ascii="Garamond" w:hAnsi="Garamond"/>
          <w:bCs/>
        </w:rPr>
      </w:pPr>
      <w:r>
        <w:rPr>
          <w:rFonts w:ascii="Garamond" w:hAnsi="Garamond"/>
          <w:bCs/>
        </w:rPr>
        <w:t>2</w:t>
      </w:r>
      <w:r>
        <w:rPr>
          <w:rFonts w:ascii="Garamond" w:hAnsi="Garamond"/>
          <w:bCs/>
        </w:rPr>
        <w:t xml:space="preserve">017 : In collaboration with Agnieszka Helman-Wazny (University of Hamburg, Asia-Africa Institute) and James Robson (Harvard University, East Asian Civilizations and Languages), « Les papiers « rituels » dans les statues du Hunan (Chine du Sud, </w:t>
      </w:r>
      <w:r>
        <w:rPr>
          <w:rFonts w:ascii="Garamond" w:hAnsi="Garamond"/>
          <w:bCs/>
          <w:smallCaps/>
        </w:rPr>
        <w:t>XVI</w:t>
      </w:r>
      <w:r>
        <w:rPr>
          <w:rFonts w:ascii="Garamond" w:hAnsi="Garamond"/>
          <w:bCs/>
          <w:vertAlign w:val="superscript"/>
        </w:rPr>
        <w:t>e</w:t>
      </w:r>
      <w:r>
        <w:rPr>
          <w:rFonts w:ascii="Garamond" w:hAnsi="Garamond"/>
          <w:bCs/>
        </w:rPr>
        <w:t>-</w:t>
      </w:r>
      <w:r>
        <w:rPr>
          <w:rFonts w:ascii="Garamond" w:hAnsi="Garamond"/>
          <w:bCs/>
          <w:smallCaps/>
        </w:rPr>
        <w:t>XX</w:t>
      </w:r>
      <w:r>
        <w:rPr>
          <w:rFonts w:ascii="Garamond" w:hAnsi="Garamond"/>
          <w:bCs/>
          <w:vertAlign w:val="superscript"/>
        </w:rPr>
        <w:t>e</w:t>
      </w:r>
      <w:r>
        <w:rPr>
          <w:rFonts w:ascii="Garamond" w:hAnsi="Garamond"/>
          <w:bCs/>
        </w:rPr>
        <w:t xml:space="preserve"> siè</w:t>
      </w:r>
      <w:r>
        <w:rPr>
          <w:rFonts w:ascii="Garamond" w:hAnsi="Garamond"/>
          <w:bCs/>
        </w:rPr>
        <w:t>cle) », Claude Laroque, éd., publication en ligne du Centre de recherche « </w:t>
      </w:r>
      <w:r>
        <w:rPr>
          <w:rFonts w:ascii="Garamond" w:hAnsi="Garamond"/>
        </w:rPr>
        <w:t xml:space="preserve">Histoire culturelle et sociale des arts », université Paris 1 Panthéon-Sorbonne, </w:t>
      </w:r>
      <w:hyperlink r:id="rId11" w:history="1">
        <w:r>
          <w:rPr>
            <w:rFonts w:ascii="Garamond" w:hAnsi="Garamond"/>
            <w:u w:val="single"/>
          </w:rPr>
          <w:t>http://hicsa.univ-paris1.fr/documents/pdf/PublicationsLigne/Actes%20Laroque%202017/05_Arrault.pdf</w:t>
        </w:r>
      </w:hyperlink>
      <w:r>
        <w:rPr>
          <w:rFonts w:ascii="Garamond" w:hAnsi="Garamond"/>
          <w:color w:val="666666"/>
        </w:rPr>
        <w:t xml:space="preserve">, </w:t>
      </w:r>
      <w:r>
        <w:rPr>
          <w:rFonts w:ascii="Garamond" w:hAnsi="Garamond"/>
          <w:bCs/>
        </w:rPr>
        <w:t>p. 61-100</w:t>
      </w:r>
    </w:p>
    <w:p w:rsidR="004A4B94" w:rsidRDefault="004A4B94">
      <w:pPr>
        <w:rPr>
          <w:rFonts w:ascii="Garamond" w:hAnsi="Garamond"/>
        </w:rPr>
      </w:pPr>
    </w:p>
    <w:p w:rsidR="004A4B94" w:rsidRDefault="00901F23">
      <w:pPr>
        <w:rPr>
          <w:rFonts w:ascii="Garamond" w:hAnsi="Garamond"/>
        </w:rPr>
      </w:pPr>
      <w:r>
        <w:rPr>
          <w:rFonts w:ascii="Garamond" w:hAnsi="Garamond"/>
        </w:rPr>
        <w:t xml:space="preserve">2017 : « Le corps et les entrailles des dieux : corps vivant, complet et malade », dans Brigitte Baptandier, éd., </w:t>
      </w:r>
      <w:r>
        <w:rPr>
          <w:rFonts w:ascii="Garamond" w:hAnsi="Garamond"/>
          <w:i/>
        </w:rPr>
        <w:t>Le battement de la</w:t>
      </w:r>
      <w:r>
        <w:rPr>
          <w:rFonts w:ascii="Garamond" w:hAnsi="Garamond"/>
          <w:i/>
        </w:rPr>
        <w:t xml:space="preserve"> vie. Le corps naturel et ses représentations en Chine</w:t>
      </w:r>
      <w:r>
        <w:rPr>
          <w:rFonts w:ascii="Garamond" w:hAnsi="Garamond"/>
        </w:rPr>
        <w:t>, Nanterre, Société d’ethnologie, 2017, p. 123-158.</w:t>
      </w:r>
    </w:p>
    <w:p w:rsidR="004A4B94" w:rsidRDefault="004A4B94">
      <w:pPr>
        <w:rPr>
          <w:rFonts w:ascii="Garamond" w:hAnsi="Garamond"/>
        </w:rPr>
      </w:pPr>
    </w:p>
    <w:p w:rsidR="004A4B94" w:rsidRDefault="004A4B94">
      <w:pPr>
        <w:rPr>
          <w:rFonts w:ascii="Garamond" w:hAnsi="Garamond"/>
        </w:rPr>
      </w:pPr>
    </w:p>
    <w:p w:rsidR="004A4B94" w:rsidRDefault="004A4B94">
      <w:pPr>
        <w:rPr>
          <w:rFonts w:ascii="Garamond" w:hAnsi="Garamond"/>
        </w:rPr>
      </w:pPr>
    </w:p>
    <w:p w:rsidR="004A4B94" w:rsidRDefault="004A4B94">
      <w:pPr>
        <w:rPr>
          <w:rFonts w:ascii="Garamond" w:hAnsi="Garamond"/>
          <w:lang w:val="en-US"/>
        </w:rPr>
      </w:pPr>
    </w:p>
    <w:p w:rsidR="004A4B94" w:rsidRDefault="004A4B94">
      <w:pPr>
        <w:rPr>
          <w:rFonts w:ascii="Garamond" w:hAnsi="Garamond"/>
          <w:lang w:val="en-US"/>
        </w:rPr>
      </w:pPr>
    </w:p>
    <w:p w:rsidR="004A4B94" w:rsidRDefault="004A4B94">
      <w:pPr>
        <w:rPr>
          <w:rFonts w:ascii="Garamond" w:hAnsi="Garamond"/>
          <w:lang w:val="en-US"/>
        </w:rPr>
      </w:pPr>
    </w:p>
    <w:p w:rsidR="004A4B94" w:rsidRDefault="004A4B94"/>
    <w:sectPr w:rsidR="004A4B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F23" w:rsidRDefault="00901F23"/>
  </w:endnote>
  <w:endnote w:type="continuationSeparator" w:id="0">
    <w:p w:rsidR="00901F23" w:rsidRDefault="00901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altName w:val="PMingLiU"/>
    <w:panose1 w:val="02020404030301010803"/>
    <w:charset w:val="00"/>
    <w:family w:val="roman"/>
    <w:pitch w:val="variable"/>
    <w:sig w:usb0="00000287" w:usb1="00000000" w:usb2="00000000" w:usb3="00000000" w:csb0="0000009F" w:csb1="00000000"/>
  </w:font>
  <w:font w:name="华文隶书">
    <w:altName w:val="宋体"/>
    <w:panose1 w:val="02010800040101010101"/>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F23" w:rsidRDefault="00901F23"/>
  </w:footnote>
  <w:footnote w:type="continuationSeparator" w:id="0">
    <w:p w:rsidR="00901F23" w:rsidRDefault="00901F2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C8"/>
    <w:rsid w:val="001B422E"/>
    <w:rsid w:val="002A446B"/>
    <w:rsid w:val="004A4B94"/>
    <w:rsid w:val="00710159"/>
    <w:rsid w:val="007103C8"/>
    <w:rsid w:val="00726018"/>
    <w:rsid w:val="00901F23"/>
    <w:rsid w:val="00902F69"/>
    <w:rsid w:val="00930C34"/>
    <w:rsid w:val="009C4EF3"/>
    <w:rsid w:val="00B55C0D"/>
    <w:rsid w:val="00E433A6"/>
    <w:rsid w:val="00F40924"/>
    <w:rsid w:val="00FB6830"/>
    <w:rsid w:val="0D9736B4"/>
    <w:rsid w:val="0F1361F4"/>
    <w:rsid w:val="0F20255E"/>
    <w:rsid w:val="2A204CE6"/>
    <w:rsid w:val="3C547F9E"/>
    <w:rsid w:val="46203DA7"/>
    <w:rsid w:val="49EF1060"/>
    <w:rsid w:val="661F56CE"/>
    <w:rsid w:val="673B5739"/>
    <w:rsid w:val="676F7324"/>
    <w:rsid w:val="7F027F6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F2203-F8FD-4C36-8C2C-1DE138E0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fr-FR"/>
    </w:rPr>
  </w:style>
  <w:style w:type="paragraph" w:styleId="3">
    <w:name w:val="heading 3"/>
    <w:basedOn w:val="a"/>
    <w:next w:val="a"/>
    <w:link w:val="30"/>
    <w:qFormat/>
    <w:pPr>
      <w:keepNext/>
      <w:jc w:val="both"/>
      <w:outlineLvl w:val="2"/>
    </w:pPr>
    <w:rPr>
      <w:rFonts w:eastAsia="Times New Roman"/>
      <w:i/>
      <w:sz w:val="28"/>
      <w:szCs w:val="20"/>
      <w:lang w:eastAsia="fr-FR"/>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character" w:customStyle="1" w:styleId="30">
    <w:name w:val="标题 3 字符"/>
    <w:basedOn w:val="a0"/>
    <w:link w:val="3"/>
    <w:qFormat/>
    <w:rPr>
      <w:rFonts w:ascii="Times New Roman" w:eastAsia="Times New Roman" w:hAnsi="Times New Roman" w:cs="Times New Roman"/>
      <w:i/>
      <w:sz w:val="28"/>
      <w:szCs w:val="20"/>
      <w:lang w:eastAsia="fr-FR"/>
    </w:rPr>
  </w:style>
  <w:style w:type="character" w:customStyle="1" w:styleId="60">
    <w:name w:val="标题 6 字符"/>
    <w:basedOn w:val="a0"/>
    <w:link w:val="6"/>
    <w:qFormat/>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feo.fr/statuettes_hun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feo.fr/statuettes_hunan/base/info_search_2.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icsa.univ-paris1.fr/documents/pdf/PublicationsLigne/Actes%20Laroque%202017/05_Arrault.pdf" TargetMode="External"/><Relationship Id="rId5" Type="http://schemas.openxmlformats.org/officeDocument/2006/relationships/footnotes" Target="footnotes.xml"/><Relationship Id="rId10" Type="http://schemas.openxmlformats.org/officeDocument/2006/relationships/hyperlink" Target="http://www.efeo.fr/statuettes_hunan/" TargetMode="External"/><Relationship Id="rId4" Type="http://schemas.openxmlformats.org/officeDocument/2006/relationships/webSettings" Target="webSettings.xml"/><Relationship Id="rId9" Type="http://schemas.openxmlformats.org/officeDocument/2006/relationships/hyperlink" Target="http://www.efeo.fr/statuettes_huna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8616</Characters>
  <Application>Microsoft Office Word</Application>
  <DocSecurity>0</DocSecurity>
  <Lines>71</Lines>
  <Paragraphs>20</Paragraphs>
  <ScaleCrop>false</ScaleCrop>
  <Company>Hewlett-Packard Company</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许 娟</cp:lastModifiedBy>
  <cp:revision>3</cp:revision>
  <dcterms:created xsi:type="dcterms:W3CDTF">2018-09-17T03:07:00Z</dcterms:created>
  <dcterms:modified xsi:type="dcterms:W3CDTF">2018-09-17T03:08:00Z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